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09" w:rsidRPr="00050609" w:rsidRDefault="00050609" w:rsidP="00050609">
      <w:pPr>
        <w:shd w:val="clear" w:color="auto" w:fill="FFFFFF"/>
        <w:spacing w:after="100" w:afterAutospacing="1" w:line="240" w:lineRule="auto"/>
        <w:jc w:val="center"/>
        <w:outlineLvl w:val="1"/>
        <w:rPr>
          <w:rFonts w:ascii="Golos Text" w:eastAsia="Times New Roman" w:hAnsi="Golos Text" w:cs="Times New Roman"/>
          <w:color w:val="3B4256"/>
          <w:sz w:val="36"/>
          <w:szCs w:val="36"/>
          <w:lang w:eastAsia="ru-RU"/>
        </w:rPr>
      </w:pPr>
      <w:r w:rsidRPr="00050609">
        <w:rPr>
          <w:rFonts w:ascii="Golos Text" w:eastAsia="Times New Roman" w:hAnsi="Golos Text" w:cs="Times New Roman"/>
          <w:color w:val="3B4256"/>
          <w:sz w:val="36"/>
          <w:szCs w:val="36"/>
          <w:lang w:eastAsia="ru-RU"/>
        </w:rPr>
        <w:t>Анализ правоприменительной практики использования в целях противодействия коррупции правового института конфликта интересов</w:t>
      </w:r>
    </w:p>
    <w:p w:rsidR="00050609" w:rsidRDefault="00050609" w:rsidP="00050609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3B4256"/>
        </w:rPr>
      </w:pPr>
      <w:r>
        <w:rPr>
          <w:rFonts w:ascii="Golos Text" w:hAnsi="Golos Text"/>
          <w:color w:val="3B4256"/>
        </w:rPr>
        <w:t>Министерством труда и социальной защиты Российской Федерации в соответствии с подпунктом 1 пункта 5 поручения Правительства Российской Федерации от 6 сентября 2021 г. № ММ-П17-12165, данного в целях реализации подпункта «б» пункта 7 Национального плана противодействия коррупции на 2021 - 2024 годы, утвержденного Указом Президента Российской Федерации от 16 августа 2021 г. № 478 «О Национальном плане противодействия коррупции на 2021 - 2024 годы», проводится анализ правоприменительной практики использования в целях противодействия коррупции правового института конфликта интересов.</w:t>
      </w:r>
    </w:p>
    <w:p w:rsidR="00050609" w:rsidRDefault="00050609" w:rsidP="00050609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3B4256"/>
        </w:rPr>
      </w:pPr>
      <w:r>
        <w:rPr>
          <w:rFonts w:ascii="Golos Text" w:hAnsi="Golos Text"/>
          <w:color w:val="3B4256"/>
        </w:rPr>
        <w:t>Анализ проводится по форме мониторинга, разработанной совместно с Федеральным государственным бюджетным учреждением «Всероссийский научно-исследовательский институт труда».</w:t>
      </w:r>
    </w:p>
    <w:p w:rsidR="00050609" w:rsidRDefault="00050609" w:rsidP="00050609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3B4256"/>
        </w:rPr>
      </w:pPr>
      <w:r>
        <w:rPr>
          <w:rFonts w:ascii="Golos Text" w:hAnsi="Golos Text"/>
          <w:color w:val="3B4256"/>
        </w:rPr>
        <w:t>Результаты обработки полученных данных помогут выявить основные направления совершенствования правового регулирования и подготовить обоснованные предложения по изменению законодательства Российской Федерации в области противодействия коррупции.</w:t>
      </w:r>
    </w:p>
    <w:p w:rsidR="00050609" w:rsidRDefault="00050609" w:rsidP="00050609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3B4256"/>
        </w:rPr>
      </w:pPr>
      <w:r>
        <w:rPr>
          <w:rFonts w:ascii="Golos Text" w:hAnsi="Golos Text"/>
          <w:color w:val="3B4256"/>
        </w:rPr>
        <w:t>В проведении мониторинга принимают участие все исполнительные органы, органы местного самоуправления муниципальных образований, а также государственные и муниципальные организации и учреждения Астраханской области.</w:t>
      </w:r>
      <w:bookmarkStart w:id="0" w:name="_GoBack"/>
      <w:bookmarkEnd w:id="0"/>
    </w:p>
    <w:sectPr w:rsidR="0005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93"/>
    <w:rsid w:val="00050609"/>
    <w:rsid w:val="00233264"/>
    <w:rsid w:val="00263803"/>
    <w:rsid w:val="00873C93"/>
    <w:rsid w:val="00E4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043C"/>
  <w15:chartTrackingRefBased/>
  <w15:docId w15:val="{D0A798E8-0C0B-423A-BCF9-2C0F6006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060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609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06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2</cp:revision>
  <dcterms:created xsi:type="dcterms:W3CDTF">2022-07-19T05:19:00Z</dcterms:created>
  <dcterms:modified xsi:type="dcterms:W3CDTF">2022-07-19T05:19:00Z</dcterms:modified>
</cp:coreProperties>
</file>