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81" w:rsidRDefault="00930181" w:rsidP="00930181">
      <w:pPr>
        <w:shd w:val="clear" w:color="auto" w:fill="FFFFFF"/>
        <w:spacing w:after="100" w:afterAutospacing="1" w:line="240" w:lineRule="auto"/>
        <w:outlineLvl w:val="1"/>
        <w:rPr>
          <w:rFonts w:ascii="Golos Text" w:eastAsia="Times New Roman" w:hAnsi="Golos Text" w:cs="Times New Roman"/>
          <w:b/>
          <w:color w:val="3B4256"/>
          <w:sz w:val="36"/>
          <w:szCs w:val="36"/>
          <w:lang w:eastAsia="ru-RU"/>
        </w:rPr>
      </w:pPr>
      <w:r w:rsidRPr="00930181">
        <w:rPr>
          <w:rFonts w:ascii="Golos Text" w:eastAsia="Times New Roman" w:hAnsi="Golos Text" w:cs="Times New Roman"/>
          <w:b/>
          <w:color w:val="3B4256"/>
          <w:sz w:val="36"/>
          <w:szCs w:val="36"/>
          <w:lang w:eastAsia="ru-RU"/>
        </w:rPr>
        <w:t>Генеральный прокурор Российской Федерации выступил с докладом в Совете Федерации</w:t>
      </w:r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Г</w:t>
      </w:r>
      <w:r>
        <w:rPr>
          <w:rFonts w:ascii="Golos Text" w:hAnsi="Golos Text"/>
          <w:color w:val="3B4256"/>
        </w:rPr>
        <w:t>енеральной прокуратурой Российской Федерации по итогам работы в сфере противодействия коррупции в 2021 году выявлено свыше 250 тысяч коррупционных правонарушений. Большая часть из них касалась фактов несоблюдения законодательства о государственной и муниципальной службе, установленных законом запретов и ограничений.</w:t>
      </w:r>
      <w:bookmarkStart w:id="0" w:name="_GoBack"/>
      <w:bookmarkEnd w:id="0"/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Возросло число инициированных Генеральной прокуратурой Российской Федерации процедур контроля за расходами чиновников. В суды направлено 74 иска о взыскании с них неподтвержденных доходов на сумму более 54 млрд рублей. Игорь Краснов отметил, что повышению эффективности этой работы, безусловно, будут способствовать и недавние поправки, касающиеся аналогичных процедур в отношении денежных средств, находящихся на счетах государственных и муниципальных служащих.</w:t>
      </w:r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Благодаря слаженной работе правоохранительных органов в прошлом году на 14% увеличилось общее количество выявленных коррупционных преступлений. На треть возросло число расследованных фактов коррупции, совершенных в организованных формах. При этом значительные усилия были сконцентрированы на пресечении откатов, хищений бюджетных средств, неправомерного использования государственного и муниципального имущества.</w:t>
      </w:r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Впервые за последние годы размер добровольно возмещенного, а также арестованного имущества превысил суммы ущерба, причиненного актами коррупции.</w:t>
      </w:r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В настоящее время, учитывая повышенные риски, перед прокурорами поставлена задача усилить надзор за расходованием государственных средств при реализации инфраструктурных проектов и заключении контрактов с единственным поставщиком.</w:t>
      </w:r>
    </w:p>
    <w:p w:rsidR="00930181" w:rsidRDefault="00930181" w:rsidP="00930181">
      <w:pPr>
        <w:pStyle w:val="a3"/>
        <w:shd w:val="clear" w:color="auto" w:fill="FFFFFF"/>
        <w:spacing w:before="0" w:beforeAutospacing="0"/>
        <w:jc w:val="both"/>
        <w:rPr>
          <w:rFonts w:ascii="Golos Text" w:hAnsi="Golos Text"/>
          <w:color w:val="3B4256"/>
        </w:rPr>
      </w:pPr>
      <w:r>
        <w:rPr>
          <w:rFonts w:ascii="Golos Text" w:hAnsi="Golos Text"/>
          <w:color w:val="3B4256"/>
        </w:rPr>
        <w:t>Ознакомиться с полным текстом доклада Генерального прокурора Российской Федерации о состоянии законности и правопорядка в 2021 году и о проделанной работе по их укреплению в Совете Федерации Федерального Собрания Российской Федерации можно по ссылке: </w:t>
      </w:r>
      <w:hyperlink r:id="rId4" w:tgtFrame="_blank" w:history="1">
        <w:r>
          <w:rPr>
            <w:rStyle w:val="a4"/>
            <w:rFonts w:ascii="Golos Text" w:hAnsi="Golos Text"/>
            <w:color w:val="2D73BC"/>
            <w:u w:val="none"/>
          </w:rPr>
          <w:t>https://epp.genproc.gov.ru/web/gprf/mass-media/news?item=73338775</w:t>
        </w:r>
      </w:hyperlink>
    </w:p>
    <w:p w:rsidR="00930181" w:rsidRPr="00930181" w:rsidRDefault="00930181" w:rsidP="00930181">
      <w:pPr>
        <w:shd w:val="clear" w:color="auto" w:fill="FFFFFF"/>
        <w:spacing w:after="100" w:afterAutospacing="1" w:line="240" w:lineRule="auto"/>
        <w:outlineLvl w:val="1"/>
        <w:rPr>
          <w:rFonts w:ascii="Golos Text" w:eastAsia="Times New Roman" w:hAnsi="Golos Text" w:cs="Times New Roman"/>
          <w:b/>
          <w:color w:val="3B4256"/>
          <w:sz w:val="36"/>
          <w:szCs w:val="36"/>
          <w:lang w:eastAsia="ru-RU"/>
        </w:rPr>
      </w:pPr>
    </w:p>
    <w:p w:rsidR="00757324" w:rsidRDefault="00930181"/>
    <w:sectPr w:rsidR="0075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32"/>
    <w:rsid w:val="00233264"/>
    <w:rsid w:val="00263803"/>
    <w:rsid w:val="00930181"/>
    <w:rsid w:val="00F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88F7"/>
  <w15:chartTrackingRefBased/>
  <w15:docId w15:val="{0AAA29E9-8D1B-4490-84A8-FFBEC23D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gprf/mass-media/news?item=73338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2022-05-26T07:19:00Z</dcterms:created>
  <dcterms:modified xsi:type="dcterms:W3CDTF">2022-05-26T07:20:00Z</dcterms:modified>
</cp:coreProperties>
</file>