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A7" w:rsidRDefault="003F7AA7" w:rsidP="003F7AA7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31.01.2022</w:t>
      </w:r>
      <w:r>
        <w:rPr>
          <w:rFonts w:ascii="Times New Roman" w:hAnsi="Times New Roman" w:cs="Times New Roman"/>
          <w:sz w:val="28"/>
          <w:szCs w:val="28"/>
        </w:rPr>
        <w:t xml:space="preserve"> состоялось </w:t>
      </w:r>
      <w:r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при управлении делами Губернатора Астраханской области</w:t>
      </w:r>
      <w:r>
        <w:rPr>
          <w:rFonts w:ascii="Times New Roman" w:hAnsi="Times New Roman"/>
          <w:sz w:val="28"/>
          <w:szCs w:val="28"/>
        </w:rPr>
        <w:t xml:space="preserve"> на котором был рассмотрен</w:t>
      </w:r>
      <w:r w:rsidRPr="00A93A33">
        <w:rPr>
          <w:rFonts w:ascii="Times New Roman" w:hAnsi="Times New Roman"/>
          <w:sz w:val="28"/>
          <w:szCs w:val="28"/>
        </w:rPr>
        <w:t xml:space="preserve"> и утвержден доклад об организации системы внутреннего обеспечения соответствия требованиям антимонопольного законодательства в управлении делами Губернатора Астраханской области в 20</w:t>
      </w:r>
      <w:r>
        <w:rPr>
          <w:rFonts w:ascii="Times New Roman" w:hAnsi="Times New Roman"/>
          <w:sz w:val="28"/>
          <w:szCs w:val="28"/>
        </w:rPr>
        <w:t>21</w:t>
      </w:r>
      <w:r w:rsidRPr="00A93A33">
        <w:rPr>
          <w:rFonts w:ascii="Times New Roman" w:hAnsi="Times New Roman"/>
          <w:sz w:val="28"/>
          <w:szCs w:val="28"/>
        </w:rPr>
        <w:t xml:space="preserve"> году</w:t>
      </w:r>
      <w:r w:rsidR="00F35EC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F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A7"/>
    <w:rsid w:val="003F7AA7"/>
    <w:rsid w:val="00680457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7D53-F657-428B-81C9-3773B2A7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A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2</cp:revision>
  <dcterms:created xsi:type="dcterms:W3CDTF">2022-02-04T10:20:00Z</dcterms:created>
  <dcterms:modified xsi:type="dcterms:W3CDTF">2022-02-04T10:24:00Z</dcterms:modified>
</cp:coreProperties>
</file>